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03B4B" w14:textId="2F7C31DF" w:rsidR="006F6FA6" w:rsidRPr="006F6FA6" w:rsidRDefault="006F6FA6" w:rsidP="006F6FA6">
      <w:pPr>
        <w:spacing w:line="276" w:lineRule="auto"/>
        <w:jc w:val="both"/>
        <w:rPr>
          <w:rFonts w:ascii="SkolaSansCnOffc" w:hAnsi="SkolaSansCnOffc"/>
          <w:b/>
          <w:bCs/>
          <w:sz w:val="24"/>
          <w:szCs w:val="24"/>
          <w:lang w:val="mk-MK"/>
        </w:rPr>
      </w:pPr>
      <w:r w:rsidRPr="006F6FA6">
        <w:rPr>
          <w:rFonts w:ascii="SkolaSansCnOffc" w:hAnsi="SkolaSansCnOffc"/>
          <w:b/>
          <w:bCs/>
          <w:sz w:val="24"/>
          <w:szCs w:val="24"/>
          <w:lang w:val="mk-MK"/>
        </w:rPr>
        <w:t>ДП бр.3-25</w:t>
      </w:r>
    </w:p>
    <w:p w14:paraId="61508387" w14:textId="77777777" w:rsidR="006F6FA6" w:rsidRPr="006F6FA6" w:rsidRDefault="006F6FA6" w:rsidP="006F6FA6">
      <w:pPr>
        <w:spacing w:line="276" w:lineRule="auto"/>
        <w:jc w:val="both"/>
        <w:rPr>
          <w:rFonts w:ascii="SkolaSansCnOffc" w:hAnsi="SkolaSansCnOffc"/>
          <w:b/>
          <w:bCs/>
          <w:sz w:val="24"/>
          <w:szCs w:val="24"/>
          <w:lang w:val="mk-MK"/>
        </w:rPr>
      </w:pPr>
    </w:p>
    <w:p w14:paraId="79433ECA" w14:textId="77777777" w:rsidR="006F6FA6" w:rsidRPr="006F6FA6" w:rsidRDefault="006F6FA6" w:rsidP="006F6FA6">
      <w:pPr>
        <w:spacing w:line="276" w:lineRule="auto"/>
        <w:jc w:val="both"/>
        <w:rPr>
          <w:rFonts w:ascii="SkolaSansCnOffc" w:hAnsi="SkolaSansCnOffc"/>
          <w:b/>
          <w:bCs/>
          <w:sz w:val="24"/>
          <w:szCs w:val="24"/>
          <w:lang w:val="mk-MK"/>
        </w:rPr>
      </w:pPr>
    </w:p>
    <w:p w14:paraId="31E238DE" w14:textId="226EAFC7" w:rsidR="006F6FA6" w:rsidRPr="006F6FA6" w:rsidRDefault="006F6FA6" w:rsidP="006F6FA6">
      <w:pPr>
        <w:spacing w:line="276" w:lineRule="auto"/>
        <w:jc w:val="both"/>
        <w:rPr>
          <w:rFonts w:ascii="SkolaSansCnOffc" w:hAnsi="SkolaSansCnOffc"/>
          <w:sz w:val="24"/>
          <w:szCs w:val="24"/>
          <w:lang w:val="mk-MK"/>
        </w:rPr>
      </w:pPr>
      <w:r w:rsidRPr="006F6FA6">
        <w:rPr>
          <w:rFonts w:ascii="SkolaSansCnOffc" w:hAnsi="SkolaSansCnOffc"/>
          <w:b/>
          <w:bCs/>
          <w:sz w:val="24"/>
          <w:szCs w:val="24"/>
          <w:lang w:val="mk-MK"/>
        </w:rPr>
        <w:t>ДИСЦИПЛИНСКИОТ СОВЕТ ПРИ НОТАРСКАТА КОМОРА НА РЕПУБЛИКА СЕВЕРНА МАКЕДОНИЈА</w:t>
      </w:r>
      <w:r w:rsidRPr="006F6FA6">
        <w:rPr>
          <w:rFonts w:ascii="SkolaSansCnOffc" w:hAnsi="SkolaSansCnOffc"/>
          <w:sz w:val="24"/>
          <w:szCs w:val="24"/>
          <w:lang w:val="mk-MK"/>
        </w:rPr>
        <w:t xml:space="preserve"> во совет составен од Елена Милушева Сапунџиева, претседател на советот, Вјолца Мехмеди, Сашко Георгиев, Мирсад Суроји и Ермон Незири, членови на советот, со записничар Тања Илиќ, во дисциплинска постапка против нотарот </w:t>
      </w:r>
      <w:r>
        <w:rPr>
          <w:rFonts w:ascii="SkolaSansCnOffc" w:hAnsi="SkolaSansCnOffc"/>
          <w:sz w:val="24"/>
          <w:szCs w:val="24"/>
          <w:lang w:val="mk-MK"/>
        </w:rPr>
        <w:t>ДЗ од С</w:t>
      </w:r>
      <w:r w:rsidRPr="006F6FA6">
        <w:rPr>
          <w:rFonts w:ascii="SkolaSansCnOffc" w:hAnsi="SkolaSansCnOffc"/>
          <w:sz w:val="24"/>
          <w:szCs w:val="24"/>
          <w:lang w:val="mk-MK"/>
        </w:rPr>
        <w:t>, по одржаната расправа во согласност со членoт 20 и 21 од Правилникот за дисциплинска одговорност и дисциплинска постапка Нотарската комора на Република Северна Македонија, во присуство на нотарот, на ден 15.5.2025 година, го донесе следното</w:t>
      </w:r>
    </w:p>
    <w:p w14:paraId="4EAC73A4" w14:textId="77777777" w:rsidR="006F6FA6" w:rsidRPr="006F6FA6" w:rsidRDefault="006F6FA6" w:rsidP="006F6FA6">
      <w:pPr>
        <w:spacing w:line="276" w:lineRule="auto"/>
        <w:jc w:val="both"/>
        <w:rPr>
          <w:rFonts w:ascii="SkolaSansCnOffc" w:hAnsi="SkolaSansCnOffc"/>
          <w:sz w:val="24"/>
          <w:szCs w:val="24"/>
          <w:lang w:val="mk-MK"/>
        </w:rPr>
      </w:pPr>
    </w:p>
    <w:p w14:paraId="48DD2FFF" w14:textId="77777777" w:rsidR="006F6FA6" w:rsidRPr="006F6FA6" w:rsidRDefault="006F6FA6" w:rsidP="006F6FA6">
      <w:pPr>
        <w:spacing w:line="276" w:lineRule="auto"/>
        <w:jc w:val="center"/>
        <w:rPr>
          <w:rFonts w:ascii="SkolaSansCnOffc" w:hAnsi="SkolaSansCnOffc"/>
          <w:b/>
          <w:bCs/>
          <w:sz w:val="24"/>
          <w:szCs w:val="24"/>
          <w:lang w:val="mk-MK"/>
        </w:rPr>
      </w:pPr>
      <w:r w:rsidRPr="006F6FA6">
        <w:rPr>
          <w:rFonts w:ascii="SkolaSansCnOffc" w:hAnsi="SkolaSansCnOffc"/>
          <w:b/>
          <w:bCs/>
          <w:sz w:val="24"/>
          <w:szCs w:val="24"/>
          <w:lang w:val="mk-MK"/>
        </w:rPr>
        <w:t>Р Е Ш Е Н И Е</w:t>
      </w:r>
    </w:p>
    <w:p w14:paraId="6887262C" w14:textId="3AF75436" w:rsidR="006F6FA6" w:rsidRPr="006F6FA6" w:rsidRDefault="006F6FA6" w:rsidP="006F6FA6">
      <w:pPr>
        <w:spacing w:line="276" w:lineRule="auto"/>
        <w:jc w:val="both"/>
        <w:rPr>
          <w:rFonts w:ascii="SkolaSansCnOffc" w:hAnsi="SkolaSansCnOffc"/>
          <w:sz w:val="24"/>
          <w:szCs w:val="24"/>
          <w:lang w:val="mk-MK"/>
        </w:rPr>
      </w:pPr>
      <w:r w:rsidRPr="006F6FA6">
        <w:rPr>
          <w:rFonts w:ascii="SkolaSansCnOffc" w:hAnsi="SkolaSansCnOffc"/>
          <w:sz w:val="24"/>
          <w:szCs w:val="24"/>
          <w:lang w:val="mk-MK"/>
        </w:rPr>
        <w:t xml:space="preserve">1. Нотарот </w:t>
      </w:r>
      <w:r>
        <w:rPr>
          <w:rFonts w:ascii="SkolaSansCnOffc" w:hAnsi="SkolaSansCnOffc"/>
          <w:sz w:val="24"/>
          <w:szCs w:val="24"/>
          <w:lang w:val="mk-MK"/>
        </w:rPr>
        <w:t>ДЗ од С</w:t>
      </w:r>
      <w:r w:rsidRPr="006F6FA6">
        <w:rPr>
          <w:rFonts w:ascii="SkolaSansCnOffc" w:hAnsi="SkolaSansCnOffc"/>
          <w:sz w:val="24"/>
          <w:szCs w:val="24"/>
          <w:lang w:val="mk-MK"/>
        </w:rPr>
        <w:t xml:space="preserve">, </w:t>
      </w:r>
      <w:r w:rsidRPr="006F6FA6">
        <w:rPr>
          <w:rFonts w:ascii="SkolaSansCnOffc" w:hAnsi="SkolaSansCnOffc"/>
          <w:b/>
          <w:bCs/>
          <w:sz w:val="24"/>
          <w:szCs w:val="24"/>
          <w:lang w:val="mk-MK"/>
        </w:rPr>
        <w:t>виновен е</w:t>
      </w:r>
      <w:r w:rsidRPr="006F6FA6">
        <w:rPr>
          <w:rFonts w:ascii="SkolaSansCnOffc" w:hAnsi="SkolaSansCnOffc"/>
          <w:sz w:val="24"/>
          <w:szCs w:val="24"/>
          <w:lang w:val="mk-MK"/>
        </w:rPr>
        <w:t xml:space="preserve"> за сторена дисциплинска повреда по член 139 став (1) алинеја 5) од Закон за нотаријатот, поради тоа што во предметот НПН бр.8/24, по поднесен предлог за издавање на нотарски платен налог, изготвил решение за издавање на нотарски платен налог НПН бр.8/24 од 6.9.2024 година, кое поради неуспешни обиди за достава на ден 8.10.2024 година, извршил објава на решението на огласна табла во судот, истата ја симнал на ден 17.10.2024 година, при што нотарот без да чека да помине рок од 8 (осум) дена за поднесување на приговор од денот на извршената достава преку објава на огласна табла на судот, кој рок истекува на 24.10.2024 година, истиот на ден 17.10.2024 година ставил штембил за правосилност и извршност, со што постапил спротивно на член 73 став (2) од Законот за нотаријатот, поради што се казнува со дисциплинска мерка - </w:t>
      </w:r>
      <w:r w:rsidRPr="006F6FA6">
        <w:rPr>
          <w:rFonts w:ascii="SkolaSansCnOffc" w:hAnsi="SkolaSansCnOffc"/>
          <w:b/>
          <w:bCs/>
          <w:sz w:val="24"/>
          <w:szCs w:val="24"/>
          <w:lang w:val="mk-MK"/>
        </w:rPr>
        <w:t>јавна опомена</w:t>
      </w:r>
      <w:r w:rsidRPr="006F6FA6">
        <w:rPr>
          <w:rFonts w:ascii="SkolaSansCnOffc" w:hAnsi="SkolaSansCnOffc"/>
          <w:sz w:val="24"/>
          <w:szCs w:val="24"/>
          <w:lang w:val="mk-MK"/>
        </w:rPr>
        <w:t>.</w:t>
      </w:r>
    </w:p>
    <w:p w14:paraId="23D04C57" w14:textId="1E280184" w:rsidR="006F6FA6" w:rsidRPr="006F6FA6" w:rsidRDefault="006F6FA6" w:rsidP="006F6FA6">
      <w:pPr>
        <w:spacing w:line="276" w:lineRule="auto"/>
        <w:jc w:val="both"/>
        <w:rPr>
          <w:rFonts w:ascii="SkolaSansCnOffc" w:hAnsi="SkolaSansCnOffc"/>
          <w:sz w:val="24"/>
          <w:szCs w:val="24"/>
          <w:lang w:val="mk-MK"/>
        </w:rPr>
      </w:pPr>
      <w:r w:rsidRPr="006F6FA6">
        <w:rPr>
          <w:rFonts w:ascii="SkolaSansCnOffc" w:hAnsi="SkolaSansCnOffc"/>
          <w:sz w:val="24"/>
          <w:szCs w:val="24"/>
          <w:lang w:val="mk-MK"/>
        </w:rPr>
        <w:t xml:space="preserve">2. Нотарот </w:t>
      </w:r>
      <w:r>
        <w:rPr>
          <w:rFonts w:ascii="SkolaSansCnOffc" w:hAnsi="SkolaSansCnOffc"/>
          <w:sz w:val="24"/>
          <w:szCs w:val="24"/>
          <w:lang w:val="mk-MK"/>
        </w:rPr>
        <w:t>ДЗ од С</w:t>
      </w:r>
      <w:r w:rsidRPr="006F6FA6">
        <w:rPr>
          <w:rFonts w:ascii="SkolaSansCnOffc" w:hAnsi="SkolaSansCnOffc"/>
          <w:sz w:val="24"/>
          <w:szCs w:val="24"/>
          <w:lang w:val="mk-MK"/>
        </w:rPr>
        <w:t xml:space="preserve">, </w:t>
      </w:r>
      <w:r w:rsidRPr="006F6FA6">
        <w:rPr>
          <w:rFonts w:ascii="SkolaSansCnOffc" w:hAnsi="SkolaSansCnOffc"/>
          <w:b/>
          <w:bCs/>
          <w:sz w:val="24"/>
          <w:szCs w:val="24"/>
          <w:lang w:val="mk-MK"/>
        </w:rPr>
        <w:t>виновен е</w:t>
      </w:r>
      <w:r w:rsidRPr="006F6FA6">
        <w:rPr>
          <w:rFonts w:ascii="SkolaSansCnOffc" w:hAnsi="SkolaSansCnOffc"/>
          <w:sz w:val="24"/>
          <w:szCs w:val="24"/>
          <w:lang w:val="mk-MK"/>
        </w:rPr>
        <w:t xml:space="preserve"> за сторена дисциплинска повреда по член 139 став (1) алинеја 5) од Закон за нотаријатот, поради тоа што на ден 21.5.2024 година, Солемнизирал - Потврдил приватна исправа – Договор за продажба на недвижен имот под ОДУ бр. 74/24 од 21.5.2024 година, но над потписот на нотарот рачно е напишано името и презимето на продавачот, но нема своерачен потпис на нотарската исправа, со што постапил спротивно на член 40 став (2) од Законот за нотаријатот, поради што се казнува со дисциплинска мерка - </w:t>
      </w:r>
      <w:r w:rsidRPr="006F6FA6">
        <w:rPr>
          <w:rFonts w:ascii="SkolaSansCnOffc" w:hAnsi="SkolaSansCnOffc"/>
          <w:b/>
          <w:bCs/>
          <w:sz w:val="24"/>
          <w:szCs w:val="24"/>
          <w:lang w:val="mk-MK"/>
        </w:rPr>
        <w:t>јавна опомена</w:t>
      </w:r>
      <w:r w:rsidRPr="006F6FA6">
        <w:rPr>
          <w:rFonts w:ascii="SkolaSansCnOffc" w:hAnsi="SkolaSansCnOffc"/>
          <w:sz w:val="24"/>
          <w:szCs w:val="24"/>
          <w:lang w:val="mk-MK"/>
        </w:rPr>
        <w:t>.</w:t>
      </w:r>
    </w:p>
    <w:p w14:paraId="090D5DBB" w14:textId="3EC494F3" w:rsidR="006F6FA6" w:rsidRPr="006F6FA6" w:rsidRDefault="006F6FA6" w:rsidP="006F6FA6">
      <w:pPr>
        <w:spacing w:line="276" w:lineRule="auto"/>
        <w:jc w:val="both"/>
        <w:rPr>
          <w:rFonts w:ascii="SkolaSansCnOffc" w:hAnsi="SkolaSansCnOffc"/>
          <w:sz w:val="24"/>
          <w:szCs w:val="24"/>
          <w:lang w:val="mk-MK"/>
        </w:rPr>
      </w:pPr>
      <w:r w:rsidRPr="006F6FA6">
        <w:rPr>
          <w:rFonts w:ascii="SkolaSansCnOffc" w:hAnsi="SkolaSansCnOffc"/>
          <w:sz w:val="24"/>
          <w:szCs w:val="24"/>
          <w:lang w:val="mk-MK"/>
        </w:rPr>
        <w:t xml:space="preserve">3. Нотарот </w:t>
      </w:r>
      <w:r>
        <w:rPr>
          <w:rFonts w:ascii="SkolaSansCnOffc" w:hAnsi="SkolaSansCnOffc"/>
          <w:sz w:val="24"/>
          <w:szCs w:val="24"/>
          <w:lang w:val="mk-MK"/>
        </w:rPr>
        <w:t>ДЗ од С</w:t>
      </w:r>
      <w:r w:rsidRPr="006F6FA6">
        <w:rPr>
          <w:rFonts w:ascii="SkolaSansCnOffc" w:hAnsi="SkolaSansCnOffc"/>
          <w:sz w:val="24"/>
          <w:szCs w:val="24"/>
          <w:lang w:val="mk-MK"/>
        </w:rPr>
        <w:t>, виновен е за сторена дисциплинска повреда по член 139 став (1) алинеја 5) од Закон за нотаријатот, поради тоа што во предметите ОДУ бр.172/24, ОДУ бр.3/23</w:t>
      </w:r>
      <w:r w:rsidRPr="006F6FA6">
        <w:rPr>
          <w:rFonts w:ascii="SkolaSansCnOffc" w:hAnsi="SkolaSansCnOffc"/>
          <w:sz w:val="24"/>
          <w:szCs w:val="24"/>
          <w:lang w:val="sq-AL"/>
        </w:rPr>
        <w:t>,</w:t>
      </w:r>
      <w:r w:rsidRPr="006F6FA6">
        <w:rPr>
          <w:rFonts w:ascii="SkolaSansCnOffc" w:hAnsi="SkolaSansCnOffc"/>
          <w:sz w:val="24"/>
          <w:szCs w:val="24"/>
          <w:lang w:val="mk-MK"/>
        </w:rPr>
        <w:t xml:space="preserve"> ОДУ бр.174/24, УЗП бр.24437/24 и УЗП бр. 25481/24, наплатените судски такси не ги уплатил истиот или најдоцна наредниот работен ден на соодветна уплатна сметка преку носителот на платниот промет на образец ПП - 50, со што постапил спротивно на член 158 од Законот за нотаријатот, членот 51 од Правилникот за видот, содржината, формата, начинот на водењето </w:t>
      </w:r>
      <w:r w:rsidRPr="006F6FA6">
        <w:rPr>
          <w:rFonts w:ascii="SkolaSansCnOffc" w:hAnsi="SkolaSansCnOffc"/>
          <w:sz w:val="24"/>
          <w:szCs w:val="24"/>
          <w:lang w:val="mk-MK"/>
        </w:rPr>
        <w:lastRenderedPageBreak/>
        <w:t xml:space="preserve">на актите, уписниците, книгите и имениците на нотарот, помошните книги, начинот на примање и чување на нотарските исправи и предмети од вредност и нивното издавање и преземање, начинот на чување и обнова на нотарските списи и исправи, начинот на архивирање и организирањето на архивирањето, како и преземање на други формални дејствија и член 3 од Правилникот за начинот на плаќање на судските такси во готови пари на соодветна уплатна сметка во рамките на трезорска сметка и начинот на плаќање на судските такси преку мобилни оператори или преку интернет, поради што се казнува со дисциплинска мерка - </w:t>
      </w:r>
      <w:r w:rsidRPr="006F6FA6">
        <w:rPr>
          <w:rFonts w:ascii="SkolaSansCnOffc" w:hAnsi="SkolaSansCnOffc"/>
          <w:b/>
          <w:bCs/>
          <w:sz w:val="24"/>
          <w:szCs w:val="24"/>
          <w:lang w:val="mk-MK"/>
        </w:rPr>
        <w:t>јавна опомена</w:t>
      </w:r>
      <w:r w:rsidRPr="006F6FA6">
        <w:rPr>
          <w:rFonts w:ascii="SkolaSansCnOffc" w:hAnsi="SkolaSansCnOffc"/>
          <w:sz w:val="24"/>
          <w:szCs w:val="24"/>
          <w:lang w:val="mk-MK"/>
        </w:rPr>
        <w:t xml:space="preserve">. </w:t>
      </w:r>
    </w:p>
    <w:p w14:paraId="60D18448" w14:textId="77777777" w:rsidR="006F6FA6" w:rsidRPr="006F6FA6" w:rsidRDefault="006F6FA6" w:rsidP="006F6FA6">
      <w:pPr>
        <w:spacing w:line="276" w:lineRule="auto"/>
        <w:jc w:val="both"/>
        <w:rPr>
          <w:rFonts w:ascii="SkolaSansCnOffc" w:hAnsi="SkolaSansCnOffc"/>
          <w:sz w:val="24"/>
          <w:szCs w:val="24"/>
          <w:lang w:val="mk-MK"/>
        </w:rPr>
      </w:pPr>
      <w:r w:rsidRPr="006F6FA6">
        <w:rPr>
          <w:rFonts w:ascii="SkolaSansCnOffc" w:hAnsi="SkolaSansCnOffc"/>
          <w:sz w:val="24"/>
          <w:szCs w:val="24"/>
          <w:lang w:val="mk-MK"/>
        </w:rPr>
        <w:t xml:space="preserve">4. За дисциплинските повреди опфатени со точка 1), 2) и 3) од диспозитивот на решението се изрекува единствена дисциплинска мерка – </w:t>
      </w:r>
      <w:r w:rsidRPr="006F6FA6">
        <w:rPr>
          <w:rFonts w:ascii="SkolaSansCnOffc" w:hAnsi="SkolaSansCnOffc"/>
          <w:b/>
          <w:bCs/>
          <w:sz w:val="24"/>
          <w:szCs w:val="24"/>
          <w:lang w:val="mk-MK"/>
        </w:rPr>
        <w:t>јавна опомена</w:t>
      </w:r>
      <w:r w:rsidRPr="006F6FA6">
        <w:rPr>
          <w:rFonts w:ascii="SkolaSansCnOffc" w:hAnsi="SkolaSansCnOffc"/>
          <w:sz w:val="24"/>
          <w:szCs w:val="24"/>
          <w:lang w:val="mk-MK"/>
        </w:rPr>
        <w:t>.</w:t>
      </w:r>
    </w:p>
    <w:p w14:paraId="60CCA495" w14:textId="77777777" w:rsidR="006F6FA6" w:rsidRPr="006F6FA6" w:rsidRDefault="006F6FA6" w:rsidP="006F6FA6">
      <w:pPr>
        <w:spacing w:line="276" w:lineRule="auto"/>
        <w:jc w:val="both"/>
        <w:rPr>
          <w:rFonts w:ascii="SkolaSansCnOffc" w:hAnsi="SkolaSansCnOffc"/>
          <w:sz w:val="24"/>
          <w:szCs w:val="24"/>
          <w:lang w:val="mk-MK"/>
        </w:rPr>
      </w:pPr>
    </w:p>
    <w:p w14:paraId="102CAA26" w14:textId="77777777" w:rsidR="006F6FA6" w:rsidRPr="003932F7" w:rsidRDefault="006F6FA6" w:rsidP="006F6FA6">
      <w:pPr>
        <w:spacing w:line="240" w:lineRule="auto"/>
        <w:ind w:right="-624"/>
        <w:contextualSpacing/>
        <w:jc w:val="both"/>
        <w:rPr>
          <w:rFonts w:ascii="SkolaSerifCnOffc" w:hAnsi="SkolaSerifCnOffc"/>
          <w:b/>
          <w:sz w:val="24"/>
          <w:szCs w:val="24"/>
          <w:lang w:val="mk-MK"/>
        </w:rPr>
      </w:pPr>
      <w:r w:rsidRPr="003932F7">
        <w:rPr>
          <w:rFonts w:ascii="SkolaSerifCnOffc" w:hAnsi="SkolaSerifCnOffc"/>
          <w:b/>
          <w:sz w:val="24"/>
          <w:szCs w:val="24"/>
          <w:lang w:val="mk-MK"/>
        </w:rPr>
        <w:t>Претседател на Советот,</w:t>
      </w:r>
    </w:p>
    <w:p w14:paraId="1C8839A4" w14:textId="77777777" w:rsidR="006F6FA6" w:rsidRDefault="006F6FA6" w:rsidP="006F6FA6">
      <w:pPr>
        <w:spacing w:line="240" w:lineRule="auto"/>
        <w:ind w:right="-624"/>
        <w:contextualSpacing/>
        <w:jc w:val="both"/>
        <w:rPr>
          <w:rFonts w:ascii="SkolaSerifCnOffc" w:hAnsi="SkolaSerifCnOffc"/>
          <w:b/>
          <w:sz w:val="24"/>
          <w:szCs w:val="24"/>
          <w:lang w:val="mk-MK"/>
        </w:rPr>
      </w:pPr>
      <w:r w:rsidRPr="003932F7">
        <w:rPr>
          <w:rFonts w:ascii="SkolaSerifCnOffc" w:hAnsi="SkolaSerifCnOffc"/>
          <w:b/>
          <w:sz w:val="24"/>
          <w:szCs w:val="24"/>
          <w:lang w:val="mk-MK"/>
        </w:rPr>
        <w:t>Елена Милушева Сапунџиева</w:t>
      </w:r>
    </w:p>
    <w:p w14:paraId="31180725" w14:textId="77777777" w:rsidR="006F6FA6" w:rsidRDefault="006F6FA6" w:rsidP="006F6FA6">
      <w:pPr>
        <w:spacing w:line="240" w:lineRule="auto"/>
        <w:ind w:left="5040" w:right="-624" w:firstLine="720"/>
        <w:contextualSpacing/>
        <w:jc w:val="both"/>
        <w:rPr>
          <w:rFonts w:ascii="SkolaSerifCnOffc" w:hAnsi="SkolaSerifCnOffc"/>
          <w:b/>
          <w:sz w:val="24"/>
          <w:szCs w:val="24"/>
          <w:lang w:val="mk-MK"/>
        </w:rPr>
      </w:pPr>
    </w:p>
    <w:p w14:paraId="01D6E39F" w14:textId="77777777" w:rsidR="006F6FA6" w:rsidRDefault="006F6FA6" w:rsidP="006F6FA6">
      <w:pPr>
        <w:spacing w:line="240" w:lineRule="auto"/>
        <w:ind w:left="5040" w:right="-624" w:firstLine="720"/>
        <w:contextualSpacing/>
        <w:jc w:val="both"/>
        <w:rPr>
          <w:rFonts w:ascii="SkolaSerifCnOffc" w:hAnsi="SkolaSerifCnOffc"/>
          <w:b/>
          <w:sz w:val="24"/>
          <w:szCs w:val="24"/>
          <w:lang w:val="mk-MK"/>
        </w:rPr>
      </w:pPr>
    </w:p>
    <w:p w14:paraId="090F51BF" w14:textId="77777777" w:rsidR="006F6FA6" w:rsidRDefault="006F6FA6" w:rsidP="006F6FA6">
      <w:pPr>
        <w:spacing w:line="240" w:lineRule="auto"/>
        <w:ind w:right="-624"/>
        <w:contextualSpacing/>
        <w:jc w:val="both"/>
        <w:rPr>
          <w:rFonts w:ascii="SkolaSerifCnOffc" w:hAnsi="SkolaSerifCnOffc"/>
          <w:b/>
          <w:sz w:val="24"/>
          <w:szCs w:val="24"/>
          <w:lang w:val="mk-MK"/>
        </w:rPr>
      </w:pPr>
    </w:p>
    <w:p w14:paraId="2BBFBC6B" w14:textId="77777777" w:rsidR="006F6FA6" w:rsidRPr="003932F7" w:rsidRDefault="006F6FA6" w:rsidP="006F6FA6">
      <w:pPr>
        <w:spacing w:line="240" w:lineRule="auto"/>
        <w:ind w:left="5040" w:right="-624" w:firstLine="720"/>
        <w:contextualSpacing/>
        <w:jc w:val="both"/>
        <w:rPr>
          <w:rFonts w:ascii="SkolaSerifCnOffc" w:hAnsi="SkolaSerifCnOffc"/>
          <w:b/>
          <w:sz w:val="24"/>
          <w:szCs w:val="24"/>
          <w:lang w:val="mk-MK"/>
        </w:rPr>
      </w:pPr>
    </w:p>
    <w:p w14:paraId="75AC18E7" w14:textId="77777777" w:rsidR="006F6FA6" w:rsidRPr="003932F7" w:rsidRDefault="006F6FA6" w:rsidP="006F6FA6">
      <w:pPr>
        <w:spacing w:line="240" w:lineRule="auto"/>
        <w:ind w:right="-624"/>
        <w:contextualSpacing/>
        <w:jc w:val="both"/>
        <w:rPr>
          <w:rFonts w:ascii="SkolaSerifCnOffc" w:hAnsi="SkolaSerifCnOffc"/>
          <w:sz w:val="20"/>
          <w:szCs w:val="20"/>
          <w:lang w:val="mk-MK"/>
        </w:rPr>
      </w:pPr>
      <w:r w:rsidRPr="003932F7">
        <w:rPr>
          <w:rFonts w:ascii="SkolaSerifCnOffc" w:hAnsi="SkolaSerifCnOffc"/>
          <w:b/>
          <w:bCs/>
          <w:lang w:val="mk-MK"/>
        </w:rPr>
        <w:t>ПРАВНА ПОУКА</w:t>
      </w:r>
      <w:r w:rsidRPr="003932F7">
        <w:rPr>
          <w:rFonts w:ascii="SkolaSerifCnOffc" w:hAnsi="SkolaSerifCnOffc"/>
          <w:lang w:val="mk-MK"/>
        </w:rPr>
        <w:t xml:space="preserve">: </w:t>
      </w:r>
      <w:r w:rsidRPr="003932F7">
        <w:rPr>
          <w:rFonts w:ascii="SkolaSerifCnOffc" w:hAnsi="SkolaSerifCnOffc"/>
          <w:sz w:val="20"/>
          <w:szCs w:val="20"/>
          <w:lang w:val="mk-MK"/>
        </w:rPr>
        <w:t xml:space="preserve">Против решението дозволена е жалба во рок од 8 дена по приемот до Второстепениот дисциплински совет; </w:t>
      </w:r>
    </w:p>
    <w:p w14:paraId="6644536C" w14:textId="77777777" w:rsidR="006F6FA6" w:rsidRPr="003932F7" w:rsidRDefault="006F6FA6" w:rsidP="006F6FA6">
      <w:pPr>
        <w:spacing w:line="240" w:lineRule="auto"/>
        <w:ind w:right="-624"/>
        <w:contextualSpacing/>
        <w:jc w:val="both"/>
        <w:rPr>
          <w:rFonts w:ascii="SkolaSerifCnOffc" w:hAnsi="SkolaSerifCnOffc"/>
          <w:sz w:val="20"/>
          <w:szCs w:val="20"/>
          <w:lang w:val="mk-MK"/>
        </w:rPr>
      </w:pPr>
    </w:p>
    <w:p w14:paraId="664139AA" w14:textId="77777777" w:rsidR="006F6FA6" w:rsidRPr="003932F7" w:rsidRDefault="006F6FA6" w:rsidP="006F6FA6">
      <w:pPr>
        <w:spacing w:line="240" w:lineRule="auto"/>
        <w:ind w:right="-624"/>
        <w:contextualSpacing/>
        <w:jc w:val="both"/>
        <w:rPr>
          <w:rFonts w:ascii="SkolaSerifCnOffc" w:hAnsi="SkolaSerifCnOffc"/>
          <w:lang w:val="mk-MK"/>
        </w:rPr>
      </w:pPr>
    </w:p>
    <w:p w14:paraId="6F4E0A05" w14:textId="77777777" w:rsidR="006F6FA6" w:rsidRPr="003932F7" w:rsidRDefault="006F6FA6" w:rsidP="006F6FA6">
      <w:pPr>
        <w:spacing w:line="240" w:lineRule="auto"/>
        <w:ind w:right="-624"/>
        <w:contextualSpacing/>
        <w:jc w:val="both"/>
        <w:rPr>
          <w:rFonts w:ascii="SkolaSerifCnOffc" w:hAnsi="SkolaSerifCnOffc"/>
          <w:b/>
          <w:sz w:val="20"/>
          <w:szCs w:val="20"/>
          <w:lang w:val="mk-MK"/>
        </w:rPr>
      </w:pPr>
      <w:r w:rsidRPr="003932F7">
        <w:rPr>
          <w:rFonts w:ascii="SkolaSerifCnOffc" w:hAnsi="SkolaSerifCnOffc"/>
          <w:sz w:val="20"/>
          <w:szCs w:val="20"/>
          <w:lang w:val="mk-MK"/>
        </w:rPr>
        <w:t xml:space="preserve">ДН:  </w:t>
      </w:r>
    </w:p>
    <w:p w14:paraId="1FE344CD" w14:textId="77777777" w:rsidR="006F6FA6" w:rsidRPr="003932F7" w:rsidRDefault="006F6FA6" w:rsidP="006F6FA6">
      <w:pPr>
        <w:spacing w:line="240" w:lineRule="auto"/>
        <w:ind w:right="-624"/>
        <w:contextualSpacing/>
        <w:jc w:val="both"/>
        <w:rPr>
          <w:rFonts w:ascii="SkolaSerifCnOffc" w:hAnsi="SkolaSerifCnOffc"/>
          <w:sz w:val="20"/>
          <w:szCs w:val="20"/>
          <w:lang w:val="mk-MK"/>
        </w:rPr>
      </w:pPr>
      <w:r w:rsidRPr="003932F7">
        <w:rPr>
          <w:rFonts w:ascii="SkolaSerifCnOffc" w:hAnsi="SkolaSerifCnOffc"/>
          <w:sz w:val="20"/>
          <w:szCs w:val="20"/>
          <w:lang w:val="mk-MK"/>
        </w:rPr>
        <w:t>- Нотарот;</w:t>
      </w:r>
    </w:p>
    <w:p w14:paraId="6CD31DFF" w14:textId="77777777" w:rsidR="006F6FA6" w:rsidRPr="003932F7" w:rsidRDefault="006F6FA6" w:rsidP="006F6FA6">
      <w:pPr>
        <w:spacing w:line="240" w:lineRule="auto"/>
        <w:ind w:right="-624"/>
        <w:contextualSpacing/>
        <w:jc w:val="both"/>
        <w:rPr>
          <w:rFonts w:ascii="SkolaSerifCnOffc" w:hAnsi="SkolaSerifCnOffc"/>
          <w:sz w:val="20"/>
          <w:szCs w:val="20"/>
          <w:lang w:val="mk-MK"/>
        </w:rPr>
      </w:pPr>
      <w:r w:rsidRPr="003932F7">
        <w:rPr>
          <w:rFonts w:ascii="SkolaSerifCnOffc" w:hAnsi="SkolaSerifCnOffc"/>
          <w:sz w:val="20"/>
          <w:szCs w:val="20"/>
          <w:lang w:val="mk-MK"/>
        </w:rPr>
        <w:t xml:space="preserve"> -Архивата на НКРСМ;</w:t>
      </w:r>
    </w:p>
    <w:p w14:paraId="7A32C24F" w14:textId="77777777" w:rsidR="006F6FA6" w:rsidRPr="003932F7" w:rsidRDefault="006F6FA6" w:rsidP="006F6FA6">
      <w:pPr>
        <w:spacing w:line="240" w:lineRule="auto"/>
        <w:ind w:right="-624"/>
        <w:contextualSpacing/>
        <w:jc w:val="both"/>
        <w:rPr>
          <w:rFonts w:ascii="SkolaSerifCnOffc" w:hAnsi="SkolaSerifCnOffc"/>
          <w:sz w:val="20"/>
          <w:szCs w:val="20"/>
          <w:lang w:val="mk-MK"/>
        </w:rPr>
      </w:pPr>
      <w:r w:rsidRPr="003932F7">
        <w:rPr>
          <w:rFonts w:ascii="SkolaSerifCnOffc" w:hAnsi="SkolaSerifCnOffc"/>
          <w:sz w:val="20"/>
          <w:szCs w:val="20"/>
          <w:lang w:val="mk-MK"/>
        </w:rPr>
        <w:t xml:space="preserve"> -По конечноста до Министерство за правда;</w:t>
      </w:r>
    </w:p>
    <w:p w14:paraId="1637293A" w14:textId="77777777" w:rsidR="00F6789C" w:rsidRPr="006F6FA6" w:rsidRDefault="00F6789C">
      <w:pPr>
        <w:rPr>
          <w:rFonts w:ascii="SkolaSansCnOffc" w:hAnsi="SkolaSansCnOffc"/>
          <w:sz w:val="24"/>
          <w:szCs w:val="24"/>
        </w:rPr>
      </w:pPr>
    </w:p>
    <w:sectPr w:rsidR="00F6789C" w:rsidRPr="006F6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kolaSansCnOffc">
    <w:panose1 w:val="02000000000000000000"/>
    <w:charset w:val="00"/>
    <w:family w:val="auto"/>
    <w:pitch w:val="variable"/>
    <w:sig w:usb0="A000022F" w:usb1="5000205B" w:usb2="00000000" w:usb3="00000000" w:csb0="00000087" w:csb1="00000000"/>
  </w:font>
  <w:font w:name="SkolaSerifCnOffc">
    <w:panose1 w:val="02000000000000000000"/>
    <w:charset w:val="00"/>
    <w:family w:val="auto"/>
    <w:pitch w:val="variable"/>
    <w:sig w:usb0="8000022F" w:usb1="5000204A" w:usb2="00000000" w:usb3="00000000" w:csb0="0000008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352"/>
    <w:rsid w:val="00346352"/>
    <w:rsid w:val="00537A2C"/>
    <w:rsid w:val="006F6FA6"/>
    <w:rsid w:val="009303DD"/>
    <w:rsid w:val="00F6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1D86F"/>
  <w15:chartTrackingRefBased/>
  <w15:docId w15:val="{C9EBB55B-B002-4DA7-AC3E-6E0757CD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FA6"/>
    <w:rPr>
      <w:lang w:val="en-GB"/>
    </w:rPr>
  </w:style>
  <w:style w:type="paragraph" w:styleId="Heading1">
    <w:name w:val="heading 1"/>
    <w:basedOn w:val="Normal"/>
    <w:next w:val="Normal"/>
    <w:link w:val="Heading1Char"/>
    <w:uiPriority w:val="9"/>
    <w:qFormat/>
    <w:rsid w:val="00346352"/>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346352"/>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346352"/>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346352"/>
    <w:pPr>
      <w:keepNext/>
      <w:keepLines/>
      <w:spacing w:before="80" w:after="40"/>
      <w:outlineLvl w:val="3"/>
    </w:pPr>
    <w:rPr>
      <w:rFonts w:eastAsiaTheme="majorEastAsia"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346352"/>
    <w:pPr>
      <w:keepNext/>
      <w:keepLines/>
      <w:spacing w:before="80" w:after="40"/>
      <w:outlineLvl w:val="4"/>
    </w:pPr>
    <w:rPr>
      <w:rFonts w:eastAsiaTheme="majorEastAsia"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346352"/>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346352"/>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346352"/>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346352"/>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3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63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63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63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63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6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352"/>
    <w:rPr>
      <w:rFonts w:eastAsiaTheme="majorEastAsia" w:cstheme="majorBidi"/>
      <w:color w:val="272727" w:themeColor="text1" w:themeTint="D8"/>
    </w:rPr>
  </w:style>
  <w:style w:type="paragraph" w:styleId="Title">
    <w:name w:val="Title"/>
    <w:basedOn w:val="Normal"/>
    <w:next w:val="Normal"/>
    <w:link w:val="TitleChar"/>
    <w:uiPriority w:val="10"/>
    <w:qFormat/>
    <w:rsid w:val="00346352"/>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346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352"/>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346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352"/>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346352"/>
    <w:rPr>
      <w:i/>
      <w:iCs/>
      <w:color w:val="404040" w:themeColor="text1" w:themeTint="BF"/>
    </w:rPr>
  </w:style>
  <w:style w:type="paragraph" w:styleId="ListParagraph">
    <w:name w:val="List Paragraph"/>
    <w:basedOn w:val="Normal"/>
    <w:uiPriority w:val="34"/>
    <w:qFormat/>
    <w:rsid w:val="00346352"/>
    <w:pPr>
      <w:ind w:left="720"/>
      <w:contextualSpacing/>
    </w:pPr>
    <w:rPr>
      <w:lang w:val="en-US"/>
    </w:rPr>
  </w:style>
  <w:style w:type="character" w:styleId="IntenseEmphasis">
    <w:name w:val="Intense Emphasis"/>
    <w:basedOn w:val="DefaultParagraphFont"/>
    <w:uiPriority w:val="21"/>
    <w:qFormat/>
    <w:rsid w:val="00346352"/>
    <w:rPr>
      <w:i/>
      <w:iCs/>
      <w:color w:val="2F5496" w:themeColor="accent1" w:themeShade="BF"/>
    </w:rPr>
  </w:style>
  <w:style w:type="paragraph" w:styleId="IntenseQuote">
    <w:name w:val="Intense Quote"/>
    <w:basedOn w:val="Normal"/>
    <w:next w:val="Normal"/>
    <w:link w:val="IntenseQuoteChar"/>
    <w:uiPriority w:val="30"/>
    <w:qFormat/>
    <w:rsid w:val="003463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IntenseQuoteChar">
    <w:name w:val="Intense Quote Char"/>
    <w:basedOn w:val="DefaultParagraphFont"/>
    <w:link w:val="IntenseQuote"/>
    <w:uiPriority w:val="30"/>
    <w:rsid w:val="00346352"/>
    <w:rPr>
      <w:i/>
      <w:iCs/>
      <w:color w:val="2F5496" w:themeColor="accent1" w:themeShade="BF"/>
    </w:rPr>
  </w:style>
  <w:style w:type="character" w:styleId="IntenseReference">
    <w:name w:val="Intense Reference"/>
    <w:basedOn w:val="DefaultParagraphFont"/>
    <w:uiPriority w:val="32"/>
    <w:qFormat/>
    <w:rsid w:val="003463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3006</Characters>
  <Application>Microsoft Office Word</Application>
  <DocSecurity>0</DocSecurity>
  <Lines>25</Lines>
  <Paragraphs>7</Paragraphs>
  <ScaleCrop>false</ScaleCrop>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Ilik</dc:creator>
  <cp:keywords/>
  <dc:description/>
  <cp:lastModifiedBy>Tanja Ilik</cp:lastModifiedBy>
  <cp:revision>2</cp:revision>
  <dcterms:created xsi:type="dcterms:W3CDTF">2025-11-05T10:52:00Z</dcterms:created>
  <dcterms:modified xsi:type="dcterms:W3CDTF">2025-11-05T10:52:00Z</dcterms:modified>
</cp:coreProperties>
</file>